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true"/>
        <w:bidi w:val="0"/>
        <w:spacing w:lineRule="auto" w:line="240" w:before="0" w:after="200"/>
        <w:ind w:left="5669" w:right="0" w:hanging="5386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5421630</wp:posOffset>
                </wp:positionH>
                <wp:positionV relativeFrom="paragraph">
                  <wp:posOffset>-351155</wp:posOffset>
                </wp:positionV>
                <wp:extent cx="823595" cy="44259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4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Calibri" w:hAnsi="Calibri" w:eastAsia="Calibri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Times New Roman"/>
                                <w:color w:val="00000A"/>
                                <w:sz w:val="16"/>
                                <w:szCs w:val="16"/>
                              </w:rPr>
                              <w:t>MARCA DA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sz w:val="16"/>
                                <w:szCs w:val="16"/>
                              </w:rPr>
                              <w:t xml:space="preserve">BOLLO </w:t>
                            </w: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>
                                <w:rFonts w:eastAsia="Calibri" w:cs="Times New Roman"/>
                                <w:color w:val="00000A"/>
                                <w:sz w:val="16"/>
                                <w:szCs w:val="16"/>
                              </w:rPr>
                              <w:t xml:space="preserve">€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sz w:val="16"/>
                                <w:szCs w:val="16"/>
                              </w:rPr>
                              <w:t>14,62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426.9pt;margin-top:-27.65pt;width:64.75pt;height:34.7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rFonts w:ascii="Calibri" w:hAnsi="Calibri" w:eastAsia="Calibri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Calibri" w:cs="Times New Roman"/>
                          <w:color w:val="00000A"/>
                          <w:sz w:val="16"/>
                          <w:szCs w:val="16"/>
                        </w:rPr>
                        <w:t>MARCA DA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Calibri" w:cs="Times New Roman"/>
                          <w:color w:val="00000A"/>
                          <w:sz w:val="16"/>
                          <w:szCs w:val="16"/>
                        </w:rPr>
                        <w:t xml:space="preserve">BOLLO </w:t>
                      </w:r>
                      <w:r>
                        <w:rPr>
                          <w:color w:val="00000A"/>
                          <w:sz w:val="16"/>
                          <w:szCs w:val="16"/>
                        </w:rPr>
                        <w:t>€ 16,00</w:t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>
                          <w:rFonts w:eastAsia="Calibri" w:cs="Times New Roman"/>
                          <w:color w:val="00000A"/>
                          <w:sz w:val="16"/>
                          <w:szCs w:val="16"/>
                        </w:rPr>
                        <w:t xml:space="preserve">€ </w:t>
                      </w:r>
                      <w:r>
                        <w:rPr>
                          <w:rFonts w:eastAsia="Calibri" w:cs="Times New Roman"/>
                          <w:color w:val="00000A"/>
                          <w:sz w:val="16"/>
                          <w:szCs w:val="16"/>
                        </w:rPr>
                        <w:t>14,62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1776730</wp:posOffset>
                </wp:positionH>
                <wp:positionV relativeFrom="paragraph">
                  <wp:posOffset>563880</wp:posOffset>
                </wp:positionV>
                <wp:extent cx="4418965" cy="736600"/>
                <wp:effectExtent l="0" t="0" r="0" b="0"/>
                <wp:wrapNone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280" cy="73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COMUNE"/>
                              <w:spacing w:lineRule="exact" w:line="260" w:before="0" w:after="200"/>
                              <w:rPr/>
                            </w:pPr>
                            <w:r>
                              <w:rPr/>
                              <w:t>Ripartizione Sviluppo Economico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f" style="position:absolute;margin-left:139.9pt;margin-top:44.4pt;width:347.85pt;height:57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NTESTAZIONECOMUNE"/>
                        <w:spacing w:lineRule="exact" w:line="260" w:before="0" w:after="200"/>
                        <w:rPr/>
                      </w:pPr>
                      <w:r>
                        <w:rPr/>
                        <w:t>Ripartizione Sviluppo Economico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1543050" cy="1181100"/>
            <wp:effectExtent l="0" t="0" r="0" b="0"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Spett.le Ripartizione Sviluppo Economico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P.zza Chiurlia, 27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70100 BARI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OGGETTO: DOMANDA DI SUBENTRO NELLA TITOLARITA’                                      DELL’      AUTORIZZAZIONE DI NOLEGGIO DI AUTOVEICOLO  CON CONDUCENTE (VEICOLO FINO A  POSTI).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Il</w:t>
      </w:r>
      <w:r>
        <w:rPr>
          <w:rFonts w:cs="Times New Roman" w:ascii="Times New Roman" w:hAnsi="Times New Roman"/>
          <w:sz w:val="24"/>
          <w:szCs w:val="24"/>
        </w:rPr>
        <w:t>/la sottoscritto/a……..…………………………………………………….…………………………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nato/a a …………………… (prov. ….) il ……………….  nazionalità  ……………….  e residente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……………………………………… via …………………………………………….. n. ………..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qualità di …………………………………… della Ditta/Società …………………………………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sita in  ………………………………… alla Via ……………………………………………………..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C.F./P.Iva  …….………………………. tel.  ….…………………… ………….. …………………..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.........…………………………………………………………………………………………..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 I E D 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 subentro nella titolarità dell’autorizzazione n. ………… del …………... per esercitare il “servizio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noleggio da rimessa con conducente mediante l’auto tipo …………………………………. 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matricola ………………………………. targato …………………………………, assegnata al Sig.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 </w:t>
      </w:r>
      <w:r>
        <w:rPr>
          <w:rFonts w:cs="Times New Roman" w:ascii="Times New Roman" w:hAnsi="Times New Roman"/>
          <w:sz w:val="24"/>
          <w:szCs w:val="24"/>
        </w:rPr>
        <w:t xml:space="preserve">nella qualità di ………………………………...….   della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ditta/società ……………………………………. con sede in ……………………………… alla  Via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  <w:r>
        <w:rPr>
          <w:rFonts w:cs="Times New Roman" w:ascii="Times New Roman" w:hAnsi="Times New Roman"/>
          <w:bCs/>
          <w:sz w:val="24"/>
          <w:szCs w:val="24"/>
        </w:rPr>
        <w:t>P.IVA:……………………………………………..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 tal fine dichiara: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cittadino italiano (o di uno degli Stati membri della C.E.);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possesso dei requisiti morali, prescritti dalla vigente normativa e di non trovarsi in alcuna delle situazioni preclusive che seguono: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 riportato, per uno o più reati, una o più condanne irrevocabili alla reclusione in misura superiore complessivamente ai due anni per delitti non colposi;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 riportato una condanna irrevocabile a pena detentiva per delitti contro la persona, il patrimonio, la fede pubblica, l’ordine pubblico, l’industria e il commercio, in particolare di non trovarsi in stato di liquidazione o di fallimento e di non aver presentato domanda di concordato;</w:t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essere sottoposto con provvedimento esecutivo ad una delle misure di prevenzione previste dalla Legge 27 dicembre 1965, n. 1423 e s.m.i.;</w:t>
      </w:r>
    </w:p>
    <w:p>
      <w:pPr>
        <w:pStyle w:val="ListParagraph"/>
        <w:widowControl/>
        <w:numPr>
          <w:ilvl w:val="0"/>
          <w:numId w:val="4"/>
        </w:numPr>
        <w:tabs>
          <w:tab w:val="left" w:pos="709" w:leader="none"/>
          <w:tab w:val="left" w:pos="993" w:leader="none"/>
        </w:tabs>
        <w:bidi w:val="0"/>
        <w:spacing w:lineRule="auto" w:line="240" w:before="0" w:after="0"/>
        <w:ind w:left="737" w:right="0" w:hanging="0"/>
        <w:jc w:val="both"/>
        <w:rPr>
          <w:rFonts w:ascii="Tahoma" w:hAnsi="Tahoma" w:cs="Tahoma"/>
          <w:color w:val="000000"/>
          <w:sz w:val="16"/>
          <w:szCs w:val="24"/>
          <w:u w:val="none"/>
          <w:lang w:val="it-IT" w:eastAsia="en-US"/>
        </w:rPr>
      </w:pPr>
      <w:r>
        <w:rPr>
          <w:rFonts w:cs="Times New Roman" w:ascii="Times New Roman" w:hAnsi="Times New Roman"/>
          <w:sz w:val="24"/>
          <w:szCs w:val="24"/>
        </w:rPr>
        <w:t>che nei propri confronti non sussistono cause di divieto, di decadenza o di sospensione di cui all’art. 67 del D. Lgs. n. 159/2011 e successive modificazioni ed integrazioni (antimafia);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bookmarkStart w:id="0" w:name="__DdeLink__166_306727022"/>
      <w:bookmarkEnd w:id="0"/>
      <w:r>
        <w:rPr>
          <w:rFonts w:cs="Times New Roman" w:ascii="Times New Roman" w:hAnsi="Times New Roman"/>
          <w:sz w:val="24"/>
          <w:szCs w:val="24"/>
        </w:rPr>
        <w:t>di non essere incorso in provvedimenti di revoca o decadenza di licenze/autorizzazioni per il servizio di noleggio da rimessa con conducente da parte di Codesto Comune o da parte di altri Comuni;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 essere iscritto nel ruolo dei conducenti dei servizi pubblici non di linea per il trasporto di persone  n. …………… del ………………… presso la C.C.I.A.A.;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possedere patente di guida tipo …… n. ………………… rilasciata il ……………………. valida fino al ………………. 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possedere il CAP (certificato di abilitazione professionale) tipo …………….. n. ………………… rilasciato il  ……………. valido fino al …………………………………..;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aver trasferito autorizzazione di ncc  o licenza taxi nei cinque anni precedenti la data della presente domanda;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essere titolare di licenza per l’esercizio del servizio taxi;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 la disponibilità del mezzo per il servizio di noleggio con conducente;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avere la disponibilità, nel territorio del Comune di Bari, di una autorimessa idonea, situata alla via ………………………. n. …… , come risulta dal documento allegato alla presente;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4"/>
          <w:szCs w:val="24"/>
          <w:lang w:val="it-IT" w:eastAsia="en-US" w:bidi="ar-SA"/>
        </w:rPr>
        <w:t>Allega: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4"/>
          <w:szCs w:val="24"/>
          <w:lang w:val="it-IT" w:eastAsia="en-US" w:bidi="ar-SA"/>
        </w:rPr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val="it-IT" w:eastAsia="en-US" w:bidi="ar-SA"/>
        </w:rPr>
        <w:t>documentazione attestante la disponibilità della rimessa;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  <w:lang w:val="it-IT" w:eastAsia="en-US" w:bidi="ar-SA"/>
        </w:rPr>
        <w:t>atto di trasfe</w:t>
      </w:r>
      <w:r>
        <w:rPr>
          <w:rFonts w:cs="Times New Roman" w:ascii="Times New Roman" w:hAnsi="Times New Roman"/>
          <w:sz w:val="24"/>
          <w:szCs w:val="24"/>
        </w:rPr>
        <w:t>rimento autorizzazione;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copia documento di riconoscimento in corso di validità </w:t>
      </w:r>
      <w:bookmarkStart w:id="1" w:name="__DdeLink__86_133075116"/>
      <w:bookmarkEnd w:id="1"/>
      <w:r>
        <w:rPr>
          <w:rFonts w:cs="Times New Roman" w:ascii="Times New Roman" w:hAnsi="Times New Roman"/>
          <w:sz w:val="24"/>
          <w:szCs w:val="24"/>
        </w:rPr>
        <w:t>(nel caso di firma non apposta dinanzi a pubblico dipendente addetto alla ricezione dell’atto);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2 marche da bollo € 16,00;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comunicazione di cessazione del precedente titolare.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Dichiaro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Bari, 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>………………………..………….</w:t>
      </w:r>
    </w:p>
    <w:sectPr>
      <w:footerReference w:type="default" r:id="rId3"/>
      <w:type w:val="nextPage"/>
      <w:pgSz w:w="11906" w:h="16838"/>
      <w:pgMar w:left="1134" w:right="1134" w:header="0" w:top="1417" w:footer="1134" w:bottom="203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DIRIZZOCOMUNE"/>
      <w:tabs>
        <w:tab w:val="left" w:pos="-2552" w:leader="none"/>
      </w:tabs>
      <w:ind w:left="-426" w:right="-567" w:hanging="0"/>
      <w:rPr/>
    </w:pPr>
    <w:r>
      <w:rPr/>
      <w:t>Largo Ignazio Chiurlia, 27 - 70122 - Bari - tel. 080/5773937-46  Email</w:t>
    </w:r>
    <w:r>
      <w:rPr>
        <w:rStyle w:val="CollegamentoInternet"/>
        <w:u w:val="none"/>
      </w:rPr>
      <w:t xml:space="preserve">:  </w:t>
    </w:r>
    <w:hyperlink r:id="rId1">
      <w:r>
        <w:rPr>
          <w:rStyle w:val="CollegamentoInternet"/>
        </w:rPr>
        <w:t>rip.sviluppoeconomico@comune.bari.it</w:t>
      </w:r>
    </w:hyperlink>
    <w:r>
      <w:rPr>
        <w:rStyle w:val="CollegamentoInternet"/>
      </w:rPr>
      <w:t xml:space="preserve"> </w:t>
    </w:r>
    <w:r>
      <w:rPr>
        <w:rStyle w:val="CollegamentoInternet"/>
        <w:u w:val="none"/>
      </w:rPr>
      <w:t>–</w:t>
    </w:r>
  </w:p>
  <w:p>
    <w:pPr>
      <w:pStyle w:val="Pidipagina"/>
      <w:widowControl/>
      <w:tabs>
        <w:tab w:val="center" w:pos="4819" w:leader="none"/>
        <w:tab w:val="right" w:pos="9638" w:leader="none"/>
      </w:tabs>
      <w:overflowPunct w:val="true"/>
      <w:bidi w:val="0"/>
      <w:spacing w:lineRule="auto" w:line="240" w:before="0" w:after="0"/>
      <w:ind w:left="0" w:right="0" w:firstLine="170"/>
      <w:jc w:val="center"/>
      <w:rPr/>
    </w:pPr>
    <w:r>
      <w:rPr>
        <w:rFonts w:cs="Tahoma" w:ascii="Tahoma" w:hAnsi="Tahoma"/>
        <w:color w:val="000000"/>
        <w:sz w:val="16"/>
        <w:szCs w:val="16"/>
        <w:lang w:eastAsia="en-US"/>
      </w:rPr>
      <w:t xml:space="preserve">Pec: </w:t>
    </w:r>
    <w:hyperlink r:id="rId2"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suap.comunebari@pec.rupar.puglia.</w:t>
      </w:r>
      <w:r>
        <w:rPr>
          <w:rStyle w:val="CollegamentoInternet"/>
          <w:rFonts w:cs="Tahoma" w:ascii="Tahoma" w:hAnsi="Tahoma"/>
          <w:sz w:val="16"/>
          <w:szCs w:val="16"/>
          <w:lang w:val="it-IT" w:eastAsia="en-US"/>
        </w:rPr>
        <w:t>i</w:t>
      </w:r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t</w:t>
      </w:r>
    </w:hyperlink>
    <w:r>
      <w:rPr>
        <w:rFonts w:cs="Tahoma" w:ascii="Tahoma" w:hAnsi="Tahoma"/>
        <w:color w:val="000000"/>
        <w:sz w:val="16"/>
        <w:szCs w:val="16"/>
        <w:lang w:val="it-IT" w:eastAsia="en-US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16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a98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15224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71522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eastAsia="Calibri" w:cs="Times New Roman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ascii="Times New Roman" w:hAnsi="Times New Roman" w:eastAsia="Calibri" w:cs="Times New Roman"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Times New Roman" w:hAnsi="Times New Roman" w:cs="Wingdings"/>
      <w:sz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ascii="Times New Roman" w:hAnsi="Times New Roman" w:cs="Times New Roman"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Times New Roman"/>
      <w:sz w:val="24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Times New Roman" w:hAnsi="Times New Roman" w:cs="Wingdings"/>
      <w:sz w:val="24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Times New Roman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Times New Roman" w:hAnsi="Times New Roman" w:cs="Times New Roman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Wingdings"/>
      <w:sz w:val="24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ascii="Times New Roman" w:hAnsi="Times New Roman" w:cs="Times New Roman"/>
      <w:sz w:val="24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Times New Roman"/>
      <w:sz w:val="24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Times New Roman" w:hAnsi="Times New Roman" w:cs="Wingdings"/>
      <w:sz w:val="24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Times New Roman"/>
      <w:sz w:val="24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Times New Roman" w:hAnsi="Times New Roman" w:cs="Times New Roman"/>
      <w:b w:val="false"/>
      <w:sz w:val="24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23">
    <w:name w:val="ListLabel 123"/>
    <w:qFormat/>
    <w:rPr>
      <w:rFonts w:ascii="Times New Roman" w:hAnsi="Times New Roman" w:cs="Wingdings"/>
      <w:sz w:val="24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ascii="Times New Roman" w:hAnsi="Times New Roman" w:cs="Times New Roman"/>
      <w:sz w:val="24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Times New Roman"/>
      <w:b w:val="false"/>
      <w:sz w:val="24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Times New Roman" w:hAnsi="Times New Roman" w:cs="Wingdings"/>
      <w:sz w:val="24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imes New Roman" w:hAnsi="Times New Roman" w:cs="Times New Roman"/>
      <w:sz w:val="24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Tahoma" w:hAnsi="Tahoma" w:cs="Times New Roman"/>
      <w:b w:val="false"/>
      <w:sz w:val="16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Wingdings"/>
      <w:sz w:val="24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ascii="Times New Roman" w:hAnsi="Times New Roman" w:cs="Times New Roman"/>
      <w:sz w:val="24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Tahoma" w:hAnsi="Tahoma" w:cs="Times New Roman"/>
      <w:b w:val="false"/>
      <w:sz w:val="16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ascii="Times New Roman" w:hAnsi="Times New Roman" w:cs="Wingdings"/>
      <w:sz w:val="24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ascii="Tahoma" w:hAnsi="Tahoma" w:cs="Times New Roman"/>
      <w:b w:val="false"/>
      <w:sz w:val="16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ascii="Times New Roman" w:hAnsi="Times New Roman" w:cs="Wingdings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ascii="Times New Roman" w:hAnsi="Times New Roman" w:cs="Times New Roman"/>
      <w:sz w:val="24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Tahoma" w:hAnsi="Tahoma" w:cs="Times New Roman"/>
      <w:b w:val="false"/>
      <w:sz w:val="16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ascii="Times New Roman" w:hAnsi="Times New Roman" w:cs="Wingdings"/>
      <w:sz w:val="24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ascii="Times New Roman" w:hAnsi="Times New Roman" w:cs="Times New Roman"/>
      <w:sz w:val="24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ascii="Tahoma" w:hAnsi="Tahoma" w:cs="Times New Roman"/>
      <w:b w:val="false"/>
      <w:sz w:val="16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ascii="Times New Roman" w:hAnsi="Times New Roman" w:cs="Wingdings"/>
      <w:sz w:val="24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ascii="Times New Roman" w:hAnsi="Times New Roman" w:cs="Times New Roman"/>
      <w:sz w:val="24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ascii="Tahoma" w:hAnsi="Tahoma" w:cs="Times New Roman"/>
      <w:b w:val="false"/>
      <w:sz w:val="16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ascii="Times New Roman" w:hAnsi="Times New Roman" w:cs="Wingdings"/>
      <w:sz w:val="24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ascii="Times New Roman" w:hAnsi="Times New Roman" w:cs="Times New Roman"/>
      <w:sz w:val="24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ascii="Tahoma" w:hAnsi="Tahoma" w:cs="Times New Roman"/>
      <w:b w:val="false"/>
      <w:sz w:val="16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Times New Roman" w:hAnsi="Times New Roman" w:cs="Wingdings"/>
      <w:sz w:val="24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ascii="Times New Roman" w:hAnsi="Times New Roman" w:cs="Times New Roman"/>
      <w:sz w:val="24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ascii="Tahoma" w:hAnsi="Tahoma" w:cs="Times New Roman"/>
      <w:b w:val="false"/>
      <w:sz w:val="16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d62fa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COMUNE">
    <w:name w:val="INTESTAZIONE COMUNE"/>
    <w:basedOn w:val="Normal"/>
    <w:qFormat/>
    <w:pPr>
      <w:spacing w:lineRule="exact" w:line="260"/>
    </w:pPr>
    <w:rPr>
      <w:rFonts w:ascii="Tahoma" w:hAnsi="Tahoma" w:cs="Tahoma"/>
      <w:color w:val="000000"/>
      <w:sz w:val="22"/>
    </w:rPr>
  </w:style>
  <w:style w:type="paragraph" w:styleId="INDIRIZZOCOMUNE">
    <w:name w:val="INDIRIZZO COMUNE"/>
    <w:basedOn w:val="Normal"/>
    <w:qFormat/>
    <w:pPr>
      <w:jc w:val="center"/>
    </w:pPr>
    <w:rPr>
      <w:rFonts w:ascii="Tahoma" w:hAnsi="Tahoma" w:cs="Tahoma"/>
      <w:color w:val="000000"/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ip.sviluppoeconomico@comune.bari.it" TargetMode="External"/><Relationship Id="rId2" Type="http://schemas.openxmlformats.org/officeDocument/2006/relationships/hyperlink" Target="mailto:suap.comunebari@pec.rupar.puglia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LibreOffice/5.2.5.1$Windows_x86 LibreOffice_project/0312e1a284a7d50ca85a365c316c7abbf20a4d22</Application>
  <Pages>3</Pages>
  <Words>584</Words>
  <Characters>3456</Characters>
  <CharactersWithSpaces>4383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2015-04-23T08:04:00Z</dcterms:created>
  <dc:creator>g.scagliusi</dc:creator>
  <dc:description/>
  <dc:language>it-IT</dc:language>
  <cp:lastModifiedBy/>
  <cp:lastPrinted>2018-03-28T13:04:19Z</cp:lastPrinted>
  <dcterms:modified xsi:type="dcterms:W3CDTF">2018-04-03T16:49:17Z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